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47" w:rsidRDefault="003B2587">
      <w:r>
        <w:t>Случаев снижения платы за нарушения качества содержания и ремонта общего имущества дома за отчетный период(2013, 2014 г.) нет.</w:t>
      </w:r>
    </w:p>
    <w:sectPr w:rsidR="0052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B2587"/>
    <w:rsid w:val="003B2587"/>
    <w:rsid w:val="0052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2015-09-24T13:23:00Z</dcterms:created>
  <dcterms:modified xsi:type="dcterms:W3CDTF">2015-09-24T13:23:00Z</dcterms:modified>
</cp:coreProperties>
</file>